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666" w:rsidRDefault="00B34666"/>
    <w:p w:rsidR="00D60662" w:rsidRPr="00D60662" w:rsidRDefault="00D60662" w:rsidP="00D60662">
      <w:pPr>
        <w:jc w:val="center"/>
        <w:rPr>
          <w:b/>
          <w:shadow/>
          <w:sz w:val="56"/>
        </w:rPr>
      </w:pPr>
      <w:r w:rsidRPr="00D60662">
        <w:rPr>
          <w:b/>
          <w:shadow/>
          <w:sz w:val="56"/>
        </w:rPr>
        <w:t>Preparação de Soluções</w:t>
      </w:r>
    </w:p>
    <w:p w:rsidR="00B34666" w:rsidRDefault="00B34666"/>
    <w:p w:rsidR="00B34666" w:rsidRDefault="00B34666"/>
    <w:p w:rsidR="00B34666" w:rsidRDefault="00D60662" w:rsidP="00D60662">
      <w:pPr>
        <w:jc w:val="center"/>
      </w:pPr>
      <w:r>
        <w:rPr>
          <w:noProof/>
          <w:lang w:eastAsia="pt-PT"/>
        </w:rPr>
        <w:drawing>
          <wp:inline distT="0" distB="0" distL="0" distR="0">
            <wp:extent cx="5393055" cy="3583305"/>
            <wp:effectExtent l="19050" t="0" r="0" b="0"/>
            <wp:docPr id="1" name="Imagem 1" descr="C:\Users\MARTA\Desktop\chemic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A\Desktop\chemical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055" cy="358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666" w:rsidRDefault="00B34666"/>
    <w:p w:rsidR="001A6AD0" w:rsidRDefault="001A6AD0"/>
    <w:p w:rsidR="001A6AD0" w:rsidRDefault="001A6AD0"/>
    <w:p w:rsidR="00D60662" w:rsidRPr="00D60662" w:rsidRDefault="00D60662">
      <w:pPr>
        <w:rPr>
          <w:sz w:val="24"/>
        </w:rPr>
      </w:pPr>
    </w:p>
    <w:p w:rsidR="00B34666" w:rsidRPr="00D60662" w:rsidRDefault="00B34666" w:rsidP="00B34666">
      <w:pPr>
        <w:spacing w:after="0"/>
        <w:jc w:val="center"/>
        <w:rPr>
          <w:sz w:val="24"/>
        </w:rPr>
      </w:pPr>
      <w:r w:rsidRPr="00D60662">
        <w:rPr>
          <w:sz w:val="24"/>
        </w:rPr>
        <w:t xml:space="preserve">Trabalho realizado </w:t>
      </w:r>
      <w:proofErr w:type="gramStart"/>
      <w:r w:rsidRPr="00D60662">
        <w:rPr>
          <w:sz w:val="24"/>
        </w:rPr>
        <w:t>por</w:t>
      </w:r>
      <w:proofErr w:type="gramEnd"/>
      <w:r w:rsidRPr="00D60662">
        <w:rPr>
          <w:sz w:val="24"/>
        </w:rPr>
        <w:t>:</w:t>
      </w:r>
    </w:p>
    <w:p w:rsidR="00B34666" w:rsidRPr="00D60662" w:rsidRDefault="00B34666" w:rsidP="00B34666">
      <w:pPr>
        <w:spacing w:after="0"/>
        <w:jc w:val="center"/>
        <w:rPr>
          <w:sz w:val="24"/>
        </w:rPr>
      </w:pPr>
      <w:r w:rsidRPr="00D60662">
        <w:rPr>
          <w:sz w:val="24"/>
        </w:rPr>
        <w:t>Marta Pereira nº33</w:t>
      </w:r>
    </w:p>
    <w:p w:rsidR="00B34666" w:rsidRPr="00D60662" w:rsidRDefault="00B34666" w:rsidP="00B34666">
      <w:pPr>
        <w:spacing w:after="0"/>
        <w:jc w:val="center"/>
        <w:rPr>
          <w:sz w:val="24"/>
        </w:rPr>
      </w:pPr>
      <w:r w:rsidRPr="00D60662">
        <w:rPr>
          <w:sz w:val="24"/>
        </w:rPr>
        <w:t>Beatriz Gil nº31</w:t>
      </w:r>
    </w:p>
    <w:p w:rsidR="001A6AD0" w:rsidRPr="00D60662" w:rsidRDefault="00B34666" w:rsidP="00B34666">
      <w:pPr>
        <w:spacing w:after="0"/>
        <w:jc w:val="center"/>
        <w:rPr>
          <w:sz w:val="24"/>
        </w:rPr>
      </w:pPr>
      <w:r w:rsidRPr="00D60662">
        <w:rPr>
          <w:sz w:val="24"/>
        </w:rPr>
        <w:t>Pedro Rocha nº26</w:t>
      </w:r>
    </w:p>
    <w:p w:rsidR="001A6AD0" w:rsidRPr="00D60662" w:rsidRDefault="00B34666" w:rsidP="00B34666">
      <w:pPr>
        <w:spacing w:after="0"/>
        <w:jc w:val="center"/>
        <w:rPr>
          <w:sz w:val="24"/>
        </w:rPr>
      </w:pPr>
      <w:r w:rsidRPr="00D60662">
        <w:rPr>
          <w:sz w:val="24"/>
        </w:rPr>
        <w:t>Marisa Santos nº21</w:t>
      </w:r>
    </w:p>
    <w:p w:rsidR="001A6AD0" w:rsidRPr="00D60662" w:rsidRDefault="001A6AD0" w:rsidP="00B34666">
      <w:pPr>
        <w:jc w:val="center"/>
        <w:rPr>
          <w:sz w:val="24"/>
        </w:rPr>
      </w:pPr>
    </w:p>
    <w:p w:rsidR="001A6AD0" w:rsidRPr="00D60662" w:rsidRDefault="00B34666" w:rsidP="00B34666">
      <w:pPr>
        <w:spacing w:after="0"/>
        <w:jc w:val="center"/>
        <w:rPr>
          <w:sz w:val="24"/>
        </w:rPr>
      </w:pPr>
      <w:r w:rsidRPr="00D60662">
        <w:rPr>
          <w:sz w:val="24"/>
        </w:rPr>
        <w:t>Escola Secundaria da Ramada</w:t>
      </w:r>
      <w:r w:rsidR="00D60662" w:rsidRPr="00D60662">
        <w:t xml:space="preserve"> </w:t>
      </w:r>
    </w:p>
    <w:p w:rsidR="001A6AD0" w:rsidRPr="00D60662" w:rsidRDefault="00B34666" w:rsidP="00B34666">
      <w:pPr>
        <w:spacing w:after="0"/>
        <w:jc w:val="center"/>
        <w:rPr>
          <w:sz w:val="24"/>
        </w:rPr>
      </w:pPr>
      <w:r w:rsidRPr="00D60662">
        <w:rPr>
          <w:sz w:val="24"/>
        </w:rPr>
        <w:t>Ano Lectivo 2010/2011</w:t>
      </w:r>
    </w:p>
    <w:p w:rsidR="00D60662" w:rsidRDefault="00D60662"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5419090</wp:posOffset>
            </wp:positionH>
            <wp:positionV relativeFrom="paragraph">
              <wp:posOffset>133985</wp:posOffset>
            </wp:positionV>
            <wp:extent cx="542925" cy="494030"/>
            <wp:effectExtent l="19050" t="0" r="9525" b="0"/>
            <wp:wrapTight wrapText="bothSides">
              <wp:wrapPolygon edited="0">
                <wp:start x="-758" y="0"/>
                <wp:lineTo x="-758" y="20823"/>
                <wp:lineTo x="21979" y="20823"/>
                <wp:lineTo x="21979" y="0"/>
                <wp:lineTo x="-758" y="0"/>
              </wp:wrapPolygon>
            </wp:wrapTight>
            <wp:docPr id="2" name="Imagem 2" descr="http://prodesis.esramada.pt/images/logotip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desis.esramada.pt/images/logotipo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9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6AD0" w:rsidRPr="00B34666" w:rsidRDefault="001A6AD0" w:rsidP="00B34666">
      <w:pPr>
        <w:jc w:val="both"/>
        <w:rPr>
          <w:b/>
          <w:sz w:val="24"/>
          <w:u w:val="single"/>
        </w:rPr>
      </w:pPr>
      <w:r w:rsidRPr="00B34666">
        <w:rPr>
          <w:b/>
          <w:sz w:val="24"/>
          <w:u w:val="single"/>
        </w:rPr>
        <w:lastRenderedPageBreak/>
        <w:t>Objectivo:</w:t>
      </w:r>
    </w:p>
    <w:p w:rsidR="00A37AA1" w:rsidRDefault="001A6AD0" w:rsidP="00B34666">
      <w:pPr>
        <w:jc w:val="both"/>
      </w:pPr>
      <w:r>
        <w:t>Nesta experiê</w:t>
      </w:r>
      <w:r w:rsidR="00A37AA1">
        <w:t>ncia tinha-mos como objectivo preparar uma solução de sulfato de cobre pentahidratado (</w:t>
      </w:r>
      <w:r w:rsidR="00A37AA1" w:rsidRPr="00955043">
        <w:t>CuSO</w:t>
      </w:r>
      <w:r w:rsidR="00A37AA1" w:rsidRPr="00955043">
        <w:rPr>
          <w:vertAlign w:val="subscript"/>
        </w:rPr>
        <w:t>4</w:t>
      </w:r>
      <w:r w:rsidR="00A37AA1" w:rsidRPr="00955043">
        <w:rPr>
          <w:b/>
          <w:sz w:val="28"/>
          <w:szCs w:val="28"/>
          <w:vertAlign w:val="superscript"/>
        </w:rPr>
        <w:t>.</w:t>
      </w:r>
      <w:r w:rsidR="00A37AA1" w:rsidRPr="00955043">
        <w:t>5H</w:t>
      </w:r>
      <w:r w:rsidR="00A37AA1" w:rsidRPr="00955043">
        <w:rPr>
          <w:vertAlign w:val="subscript"/>
        </w:rPr>
        <w:t>2</w:t>
      </w:r>
      <w:r w:rsidR="00A37AA1" w:rsidRPr="00955043">
        <w:t>O</w:t>
      </w:r>
      <w:r w:rsidR="00A37AA1">
        <w:t>)</w:t>
      </w:r>
      <w:r w:rsidR="00D56F77">
        <w:t xml:space="preserve"> com uma dada concentração de 0,03 </w:t>
      </w:r>
      <w:proofErr w:type="spellStart"/>
      <w:r w:rsidR="00D56F77">
        <w:t>mol</w:t>
      </w:r>
      <w:proofErr w:type="spellEnd"/>
      <w:r w:rsidR="00D56F77">
        <w:t>/dm</w:t>
      </w:r>
      <w:r w:rsidR="00D56F77">
        <w:rPr>
          <w:vertAlign w:val="superscript"/>
        </w:rPr>
        <w:t>3</w:t>
      </w:r>
      <w:r>
        <w:t>, respondendo à pergunta “Como se prepara uma solução com uma dada concentração?”</w:t>
      </w:r>
      <w:r w:rsidR="00A37AA1">
        <w:t>.</w:t>
      </w:r>
    </w:p>
    <w:p w:rsidR="00D56F77" w:rsidRPr="00B34666" w:rsidRDefault="00D56F77" w:rsidP="00B34666">
      <w:pPr>
        <w:jc w:val="both"/>
        <w:rPr>
          <w:b/>
          <w:sz w:val="24"/>
          <w:u w:val="single"/>
        </w:rPr>
      </w:pPr>
      <w:r w:rsidRPr="00B34666">
        <w:rPr>
          <w:b/>
          <w:sz w:val="24"/>
          <w:u w:val="single"/>
        </w:rPr>
        <w:t>Material:</w:t>
      </w:r>
    </w:p>
    <w:p w:rsidR="00FF3D2C" w:rsidRDefault="00D56F77" w:rsidP="00B34666">
      <w:pPr>
        <w:jc w:val="both"/>
      </w:pPr>
      <w:r>
        <w:t xml:space="preserve">Para realizar esta experiencia necessitamos </w:t>
      </w:r>
      <w:proofErr w:type="gramStart"/>
      <w:r>
        <w:t>de :</w:t>
      </w:r>
      <w:proofErr w:type="gramEnd"/>
    </w:p>
    <w:p w:rsidR="00FF3D2C" w:rsidRPr="00955043" w:rsidRDefault="00FF3D2C" w:rsidP="00B34666">
      <w:pPr>
        <w:pStyle w:val="PargrafodaLista"/>
        <w:numPr>
          <w:ilvl w:val="0"/>
          <w:numId w:val="2"/>
        </w:numPr>
        <w:jc w:val="both"/>
        <w:rPr>
          <w:b/>
        </w:rPr>
      </w:pPr>
      <w:r>
        <w:t xml:space="preserve">Balança de precisão </w:t>
      </w:r>
    </w:p>
    <w:p w:rsidR="00FF3D2C" w:rsidRPr="00955043" w:rsidRDefault="002E491A" w:rsidP="00B34666">
      <w:pPr>
        <w:pStyle w:val="PargrafodaLista"/>
        <w:numPr>
          <w:ilvl w:val="0"/>
          <w:numId w:val="2"/>
        </w:numPr>
        <w:jc w:val="both"/>
        <w:rPr>
          <w:b/>
        </w:rPr>
      </w:pPr>
      <w:r>
        <w:t>2 Balões volumétricos</w:t>
      </w:r>
      <w:r w:rsidR="00FF3D2C">
        <w:t xml:space="preserve"> de 50ml</w:t>
      </w:r>
    </w:p>
    <w:p w:rsidR="00FF3D2C" w:rsidRPr="00955043" w:rsidRDefault="002E491A" w:rsidP="00B34666">
      <w:pPr>
        <w:pStyle w:val="PargrafodaLista"/>
        <w:numPr>
          <w:ilvl w:val="0"/>
          <w:numId w:val="2"/>
        </w:numPr>
        <w:jc w:val="both"/>
        <w:rPr>
          <w:b/>
        </w:rPr>
      </w:pPr>
      <w:proofErr w:type="spellStart"/>
      <w:r>
        <w:t>Gobelé</w:t>
      </w:r>
      <w:proofErr w:type="spellEnd"/>
      <w:r w:rsidR="00FF3D2C">
        <w:t xml:space="preserve"> de 100ml</w:t>
      </w:r>
    </w:p>
    <w:p w:rsidR="00FF3D2C" w:rsidRPr="00955043" w:rsidRDefault="00D56F77" w:rsidP="00B34666">
      <w:pPr>
        <w:pStyle w:val="PargrafodaLista"/>
        <w:numPr>
          <w:ilvl w:val="0"/>
          <w:numId w:val="2"/>
        </w:numPr>
        <w:jc w:val="both"/>
        <w:rPr>
          <w:b/>
        </w:rPr>
      </w:pPr>
      <w:r>
        <w:t>Esguicho com água destilada</w:t>
      </w:r>
    </w:p>
    <w:p w:rsidR="00FF3D2C" w:rsidRPr="002E491A" w:rsidRDefault="00FF3D2C" w:rsidP="00B34666">
      <w:pPr>
        <w:pStyle w:val="PargrafodaLista"/>
        <w:numPr>
          <w:ilvl w:val="0"/>
          <w:numId w:val="2"/>
        </w:numPr>
        <w:jc w:val="both"/>
        <w:rPr>
          <w:b/>
        </w:rPr>
      </w:pPr>
      <w:r>
        <w:t>Espátula</w:t>
      </w:r>
    </w:p>
    <w:p w:rsidR="002E491A" w:rsidRPr="00955043" w:rsidRDefault="002E491A" w:rsidP="00B34666">
      <w:pPr>
        <w:pStyle w:val="PargrafodaLista"/>
        <w:numPr>
          <w:ilvl w:val="0"/>
          <w:numId w:val="2"/>
        </w:numPr>
        <w:jc w:val="both"/>
        <w:rPr>
          <w:b/>
        </w:rPr>
      </w:pPr>
      <w:r>
        <w:t xml:space="preserve">Pipeta volumétrica de 20 </w:t>
      </w:r>
      <w:proofErr w:type="spellStart"/>
      <w:r>
        <w:t>mL</w:t>
      </w:r>
      <w:proofErr w:type="spellEnd"/>
      <w:r>
        <w:t xml:space="preserve"> e 5mL</w:t>
      </w:r>
    </w:p>
    <w:p w:rsidR="00FF3D2C" w:rsidRPr="00FF3D2C" w:rsidRDefault="00FF3D2C" w:rsidP="00B34666">
      <w:pPr>
        <w:pStyle w:val="PargrafodaLista"/>
        <w:numPr>
          <w:ilvl w:val="0"/>
          <w:numId w:val="2"/>
        </w:numPr>
        <w:jc w:val="both"/>
        <w:rPr>
          <w:b/>
        </w:rPr>
      </w:pPr>
      <w:r>
        <w:t>Conta gotas</w:t>
      </w:r>
    </w:p>
    <w:p w:rsidR="00FF3D2C" w:rsidRPr="00955043" w:rsidRDefault="00FF3D2C" w:rsidP="00B34666">
      <w:pPr>
        <w:pStyle w:val="PargrafodaLista"/>
        <w:numPr>
          <w:ilvl w:val="0"/>
          <w:numId w:val="2"/>
        </w:numPr>
        <w:jc w:val="both"/>
        <w:rPr>
          <w:b/>
        </w:rPr>
      </w:pPr>
      <w:r>
        <w:t>Rolha</w:t>
      </w:r>
    </w:p>
    <w:p w:rsidR="00D56F77" w:rsidRPr="00B34666" w:rsidRDefault="00D56F77" w:rsidP="00B34666">
      <w:pPr>
        <w:jc w:val="both"/>
        <w:rPr>
          <w:b/>
          <w:sz w:val="24"/>
          <w:u w:val="single"/>
        </w:rPr>
      </w:pPr>
      <w:r w:rsidRPr="00B34666">
        <w:rPr>
          <w:b/>
          <w:sz w:val="24"/>
          <w:u w:val="single"/>
        </w:rPr>
        <w:t>Modo de Proceder</w:t>
      </w:r>
    </w:p>
    <w:p w:rsidR="00D56F77" w:rsidRDefault="00D56F77" w:rsidP="00B34666">
      <w:pPr>
        <w:jc w:val="both"/>
      </w:pPr>
      <w:r>
        <w:t xml:space="preserve">Em primeiro lugar tivemos que calcular qual a quantidade de sulfato de cobre que necessitávamos. </w:t>
      </w:r>
    </w:p>
    <w:p w:rsidR="00FF3D2C" w:rsidRDefault="00D56F77" w:rsidP="00B34666">
      <w:pPr>
        <w:spacing w:after="0"/>
        <w:jc w:val="both"/>
        <w:rPr>
          <w:vertAlign w:val="superscript"/>
        </w:rPr>
      </w:pPr>
      <w:r>
        <w:t xml:space="preserve">Concentração que queríamos obter – 0,03 </w:t>
      </w:r>
      <w:proofErr w:type="spellStart"/>
      <w:r>
        <w:t>mol</w:t>
      </w:r>
      <w:proofErr w:type="spellEnd"/>
      <w:r>
        <w:t>/dm</w:t>
      </w:r>
      <w:r>
        <w:rPr>
          <w:vertAlign w:val="superscript"/>
        </w:rPr>
        <w:t>3</w:t>
      </w:r>
    </w:p>
    <w:p w:rsidR="00D56F77" w:rsidRPr="00D56F77" w:rsidRDefault="00D56F77" w:rsidP="00B34666">
      <w:pPr>
        <w:spacing w:after="0"/>
        <w:jc w:val="both"/>
        <w:rPr>
          <w:vertAlign w:val="superscript"/>
        </w:rPr>
      </w:pPr>
      <w:r>
        <w:t>Volume inicial – 50 cm</w:t>
      </w:r>
      <w:r>
        <w:rPr>
          <w:vertAlign w:val="superscript"/>
        </w:rPr>
        <w:t>3</w:t>
      </w:r>
      <w:r>
        <w:t xml:space="preserve"> = 0,05dm</w:t>
      </w:r>
      <w:r>
        <w:rPr>
          <w:vertAlign w:val="superscript"/>
        </w:rPr>
        <w:t>3</w:t>
      </w:r>
    </w:p>
    <w:p w:rsidR="00690CCD" w:rsidRDefault="00690CCD" w:rsidP="00B34666">
      <w:pPr>
        <w:jc w:val="both"/>
      </w:pPr>
    </w:p>
    <w:p w:rsidR="00D56F77" w:rsidRPr="00D56F77" w:rsidRDefault="00D56F77" w:rsidP="00B34666">
      <w:r>
        <w:t xml:space="preserve">Pela regra dos 3 simples temos </w:t>
      </w:r>
      <w:proofErr w:type="gramStart"/>
      <w:r>
        <w:t>que :</w:t>
      </w:r>
      <w:proofErr w:type="gramEnd"/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4425"/>
      </w:tblGrid>
      <w:tr w:rsidR="00D56F77" w:rsidTr="00D56F77">
        <w:tc>
          <w:tcPr>
            <w:tcW w:w="4219" w:type="dxa"/>
          </w:tcPr>
          <w:p w:rsidR="00D56F77" w:rsidRDefault="00D56F77" w:rsidP="00B34666">
            <w:pPr>
              <w:jc w:val="right"/>
              <w:rPr>
                <w:vertAlign w:val="superscript"/>
              </w:rPr>
            </w:pPr>
            <w:r>
              <w:t xml:space="preserve">0,03 </w:t>
            </w:r>
            <w:proofErr w:type="spellStart"/>
            <w:proofErr w:type="gramStart"/>
            <w:r>
              <w:t>mol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4425" w:type="dxa"/>
          </w:tcPr>
          <w:p w:rsidR="00D56F77" w:rsidRDefault="00D56F77" w:rsidP="00B34666">
            <w:pPr>
              <w:rPr>
                <w:vertAlign w:val="superscript"/>
              </w:rPr>
            </w:pPr>
            <w:r>
              <w:t xml:space="preserve">1 </w:t>
            </w:r>
            <w:proofErr w:type="gramStart"/>
            <w:r>
              <w:t>dm</w:t>
            </w:r>
            <w:r>
              <w:rPr>
                <w:vertAlign w:val="superscript"/>
              </w:rPr>
              <w:t>3</w:t>
            </w:r>
            <w:proofErr w:type="gramEnd"/>
          </w:p>
        </w:tc>
      </w:tr>
      <w:tr w:rsidR="00D56F77" w:rsidTr="00D56F77">
        <w:tc>
          <w:tcPr>
            <w:tcW w:w="4219" w:type="dxa"/>
          </w:tcPr>
          <w:p w:rsidR="00D56F77" w:rsidRDefault="00D56F77" w:rsidP="00B34666">
            <w:pPr>
              <w:jc w:val="right"/>
              <w:rPr>
                <w:vertAlign w:val="superscript"/>
              </w:rPr>
            </w:pPr>
            <w:r>
              <w:rPr>
                <w:noProof/>
                <w:lang w:eastAsia="pt-P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201.55pt;margin-top:7.25pt;width:8.3pt;height:0;z-index:251659264;mso-position-horizontal-relative:text;mso-position-vertical-relative:text" o:connectortype="straight"/>
              </w:pict>
            </w:r>
            <w:proofErr w:type="gramStart"/>
            <w:r>
              <w:t>x</w:t>
            </w:r>
            <w:proofErr w:type="gramEnd"/>
            <w:r>
              <w:t xml:space="preserve"> </w:t>
            </w:r>
            <w:proofErr w:type="spellStart"/>
            <w:r>
              <w:t>mol</w:t>
            </w:r>
            <w:proofErr w:type="spellEnd"/>
            <w:r>
              <w:t xml:space="preserve"> </w:t>
            </w:r>
          </w:p>
        </w:tc>
        <w:tc>
          <w:tcPr>
            <w:tcW w:w="4425" w:type="dxa"/>
          </w:tcPr>
          <w:p w:rsidR="00D56F77" w:rsidRDefault="00D56F77" w:rsidP="00B34666">
            <w:pPr>
              <w:rPr>
                <w:vertAlign w:val="superscript"/>
              </w:rPr>
            </w:pPr>
            <w:r>
              <w:t xml:space="preserve">0,05 </w:t>
            </w:r>
            <w:proofErr w:type="gramStart"/>
            <w:r>
              <w:t>dm</w:t>
            </w:r>
            <w:r>
              <w:rPr>
                <w:vertAlign w:val="superscript"/>
              </w:rPr>
              <w:t>3</w:t>
            </w:r>
            <w:proofErr w:type="gramEnd"/>
          </w:p>
        </w:tc>
      </w:tr>
    </w:tbl>
    <w:p w:rsidR="00690CCD" w:rsidRDefault="00D56F77" w:rsidP="00B34666">
      <w:pPr>
        <w:rPr>
          <w:vertAlign w:val="superscript"/>
        </w:rPr>
      </w:pPr>
      <w:r>
        <w:rPr>
          <w:noProof/>
          <w:vertAlign w:val="superscript"/>
          <w:lang w:eastAsia="pt-PT"/>
        </w:rPr>
        <w:pict>
          <v:shape id="_x0000_s1027" type="#_x0000_t32" style="position:absolute;margin-left:201.55pt;margin-top:-20.05pt;width:8.3pt;height:0;z-index:251658240;mso-position-horizontal-relative:text;mso-position-vertical-relative:text" o:connectortype="straight"/>
        </w:pict>
      </w:r>
    </w:p>
    <w:p w:rsidR="00D56F77" w:rsidRDefault="00690CCD" w:rsidP="00B34666">
      <w:pPr>
        <w:jc w:val="both"/>
      </w:pPr>
      <w:r>
        <w:t xml:space="preserve">Então: </w:t>
      </w:r>
    </w:p>
    <w:p w:rsidR="001A6AD0" w:rsidRDefault="001A6AD0" w:rsidP="00B34666">
      <w:pPr>
        <w:jc w:val="both"/>
      </w:pPr>
      <m:oMathPara>
        <m:oMath>
          <m:r>
            <w:rPr>
              <w:rFonts w:ascii="Cambria Math" w:hAnsi="Cambria Math"/>
            </w:rPr>
            <m:t>ϰ</m:t>
          </m:r>
          <m:r>
            <w:rPr>
              <w:rFonts w:ascii="Cambria Math" w:hAnsiTheme="majorHAnsi"/>
            </w:rPr>
            <m:t>=</m:t>
          </m:r>
          <m:f>
            <m:fPr>
              <m:ctrlPr>
                <w:rPr>
                  <w:rFonts w:ascii="Cambria Math" w:hAnsiTheme="majorHAnsi"/>
                  <w:i/>
                </w:rPr>
              </m:ctrlPr>
            </m:fPr>
            <m:num>
              <m:r>
                <w:rPr>
                  <w:rFonts w:ascii="Cambria Math" w:hAnsiTheme="majorHAnsi"/>
                </w:rPr>
                <m:t>0.03</m:t>
              </m:r>
              <m:r>
                <w:rPr>
                  <w:rFonts w:ascii="Cambria Math" w:hAnsi="Cambria Math"/>
                </w:rPr>
                <m:t>mol</m:t>
              </m:r>
              <m:r>
                <w:rPr>
                  <w:rFonts w:ascii="Cambria Math" w:hAnsiTheme="majorHAnsi"/>
                </w:rPr>
                <m:t xml:space="preserve"> 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Theme="majorHAnsi"/>
                </w:rPr>
                <m:t xml:space="preserve"> 0.05</m:t>
              </m:r>
              <m:r>
                <w:rPr>
                  <w:rFonts w:ascii="Cambria Math" w:hAnsi="Cambria Math"/>
                </w:rPr>
                <m:t>dm</m:t>
              </m:r>
              <m:r>
                <w:rPr>
                  <w:rFonts w:ascii="Cambria Math" w:hAnsiTheme="majorHAnsi"/>
                </w:rPr>
                <m:t>3</m:t>
              </m:r>
            </m:num>
            <m:den>
              <m:r>
                <w:rPr>
                  <w:rFonts w:ascii="Cambria Math" w:hAnsiTheme="majorHAnsi"/>
                </w:rPr>
                <m:t>1</m:t>
              </m:r>
              <m:r>
                <w:rPr>
                  <w:rFonts w:ascii="Cambria Math" w:hAnsi="Cambria Math"/>
                </w:rPr>
                <m:t>dm</m:t>
              </m:r>
              <m:r>
                <w:rPr>
                  <w:rFonts w:ascii="Cambria Math" w:hAnsiTheme="majorHAnsi"/>
                </w:rPr>
                <m:t>3</m:t>
              </m:r>
            </m:den>
          </m:f>
          <m:r>
            <w:rPr>
              <w:rFonts w:ascii="Cambria Math" w:hAnsiTheme="majorHAnsi"/>
            </w:rPr>
            <m:t>=0.0015</m:t>
          </m:r>
          <m:r>
            <w:rPr>
              <w:rFonts w:ascii="Cambria Math" w:hAnsi="Cambria Math"/>
            </w:rPr>
            <m:t>mol</m:t>
          </m:r>
        </m:oMath>
      </m:oMathPara>
    </w:p>
    <w:p w:rsidR="001A6AD0" w:rsidRDefault="001A6AD0" w:rsidP="00B34666">
      <w:pPr>
        <w:jc w:val="both"/>
      </w:pPr>
    </w:p>
    <w:p w:rsidR="001A6AD0" w:rsidRDefault="001A6AD0" w:rsidP="00B34666">
      <w:pPr>
        <w:jc w:val="both"/>
      </w:pPr>
      <w:r>
        <w:t xml:space="preserve">Temos que tirar 0,0015 </w:t>
      </w:r>
      <w:proofErr w:type="spellStart"/>
      <w:r>
        <w:t>mol</w:t>
      </w:r>
      <w:proofErr w:type="spellEnd"/>
      <w:r>
        <w:t xml:space="preserve"> da solução inicial com 50 cm</w:t>
      </w:r>
      <w:r>
        <w:rPr>
          <w:vertAlign w:val="superscript"/>
        </w:rPr>
        <w:t>3</w:t>
      </w:r>
      <w:r>
        <w:t>. Passando para gramas fica:</w:t>
      </w:r>
    </w:p>
    <w:p w:rsidR="001A6AD0" w:rsidRDefault="001A6AD0" w:rsidP="00B34666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Mr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CuSO4.5H2O</m:t>
              </m:r>
            </m:e>
          </m:d>
          <m:r>
            <w:rPr>
              <w:rFonts w:ascii="Cambria Math" w:eastAsiaTheme="minorEastAsia" w:hAnsi="Cambria Math"/>
            </w:rPr>
            <m:t>=64+32+4*16+5*18=250</m:t>
          </m:r>
        </m:oMath>
      </m:oMathPara>
    </w:p>
    <w:p w:rsidR="001A6AD0" w:rsidRDefault="001A6AD0" w:rsidP="00B34666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ϰ=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0.0015 X 250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=0.375g</m:t>
          </m:r>
        </m:oMath>
      </m:oMathPara>
    </w:p>
    <w:p w:rsidR="00A17DEE" w:rsidRPr="00A17DEE" w:rsidRDefault="001A6AD0" w:rsidP="00B34666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Sabemos então que para </w:t>
      </w:r>
      <w:proofErr w:type="gramStart"/>
      <w:r>
        <w:rPr>
          <w:rFonts w:eastAsiaTheme="minorEastAsia"/>
        </w:rPr>
        <w:t>conseguir-mos</w:t>
      </w:r>
      <w:proofErr w:type="gramEnd"/>
      <w:r>
        <w:rPr>
          <w:rFonts w:eastAsiaTheme="minorEastAsia"/>
        </w:rPr>
        <w:t xml:space="preserve"> obter uma solução com uma concentração de 0,03 </w:t>
      </w:r>
      <w:proofErr w:type="spellStart"/>
      <w:r>
        <w:rPr>
          <w:rFonts w:eastAsiaTheme="minorEastAsia"/>
        </w:rPr>
        <w:t>mol</w:t>
      </w:r>
      <w:proofErr w:type="spellEnd"/>
      <w:r>
        <w:rPr>
          <w:rFonts w:eastAsiaTheme="minorEastAsia"/>
        </w:rPr>
        <w:t xml:space="preserve"> temos de retirar 0,375g.</w:t>
      </w:r>
    </w:p>
    <w:p w:rsidR="00A17DEE" w:rsidRDefault="001A6AD0" w:rsidP="00B34666">
      <w:pPr>
        <w:jc w:val="both"/>
      </w:pPr>
      <w:r>
        <w:lastRenderedPageBreak/>
        <w:t>Passando ao procedimento experimental, em primeiro lugar temos de retirar 0,375g de sulfato de cobre com a ajuda da espátula para dentro de um gobelé e pesar para obter uma medição exacta.</w:t>
      </w:r>
    </w:p>
    <w:p w:rsidR="001A6AD0" w:rsidRDefault="001A6AD0" w:rsidP="00B34666">
      <w:pPr>
        <w:jc w:val="both"/>
      </w:pPr>
      <w:r>
        <w:t xml:space="preserve">Depois temos que diluir o sulfato de cobre num pouco de água. Quando este já estiver diluído </w:t>
      </w:r>
      <w:r w:rsidR="002E491A">
        <w:t>temos de transferir</w:t>
      </w:r>
      <w:r>
        <w:t xml:space="preserve"> a solução para um </w:t>
      </w:r>
      <w:r w:rsidR="002E491A">
        <w:t xml:space="preserve">balão volumétrico. </w:t>
      </w:r>
    </w:p>
    <w:p w:rsidR="001A6AD0" w:rsidRDefault="002E491A" w:rsidP="00B34666">
      <w:pPr>
        <w:jc w:val="both"/>
      </w:pPr>
      <w:r>
        <w:t xml:space="preserve">Depois de transferida a solução deve-se adicionar água até perto da marca dos 50 </w:t>
      </w:r>
      <w:proofErr w:type="spellStart"/>
      <w:r>
        <w:t>mL</w:t>
      </w:r>
      <w:proofErr w:type="spellEnd"/>
      <w:r>
        <w:t>. Para obter um valor mais exacto deve-se acrescentar o restante com um conta-gotas.</w:t>
      </w:r>
    </w:p>
    <w:p w:rsidR="001A6AD0" w:rsidRDefault="002E491A" w:rsidP="00B34666">
      <w:pPr>
        <w:jc w:val="both"/>
      </w:pPr>
      <w:r>
        <w:t xml:space="preserve">No final, deve-se colocar uma rolha no balão volumétrico e agitar para </w:t>
      </w:r>
      <w:proofErr w:type="spellStart"/>
      <w:r>
        <w:t>homogenizar</w:t>
      </w:r>
      <w:proofErr w:type="spellEnd"/>
      <w:r>
        <w:t>.</w:t>
      </w:r>
    </w:p>
    <w:p w:rsidR="001A6AD0" w:rsidRDefault="001A6AD0" w:rsidP="00B34666">
      <w:pPr>
        <w:jc w:val="both"/>
      </w:pPr>
    </w:p>
    <w:p w:rsidR="00A17DEE" w:rsidRDefault="00A17DEE" w:rsidP="00B34666">
      <w:pPr>
        <w:jc w:val="both"/>
      </w:pPr>
    </w:p>
    <w:p w:rsidR="001A6AD0" w:rsidRPr="002E491A" w:rsidRDefault="002E491A" w:rsidP="00B34666">
      <w:pPr>
        <w:jc w:val="both"/>
        <w:rPr>
          <w:b/>
        </w:rPr>
      </w:pPr>
      <w:r w:rsidRPr="002E491A">
        <w:rPr>
          <w:b/>
        </w:rPr>
        <w:t>Solução diluída</w:t>
      </w:r>
    </w:p>
    <w:p w:rsidR="002E491A" w:rsidRDefault="002E491A" w:rsidP="00B34666">
      <w:pPr>
        <w:jc w:val="both"/>
      </w:pPr>
      <w:r>
        <w:t xml:space="preserve">Para se obter uma solução diluída basta medir com pipetas volumétricas de 20 </w:t>
      </w:r>
      <w:proofErr w:type="spellStart"/>
      <w:r>
        <w:t>mL</w:t>
      </w:r>
      <w:proofErr w:type="spellEnd"/>
      <w:r>
        <w:t xml:space="preserve"> e 5 </w:t>
      </w:r>
      <w:proofErr w:type="spellStart"/>
      <w:r>
        <w:t>mL</w:t>
      </w:r>
      <w:proofErr w:type="spellEnd"/>
      <w:r>
        <w:t xml:space="preserve"> a solução anterior e transferir a solução para um outro balão volumétrico. Depois de transferidos os 25 </w:t>
      </w:r>
      <w:proofErr w:type="spellStart"/>
      <w:r>
        <w:t>mL</w:t>
      </w:r>
      <w:proofErr w:type="spellEnd"/>
      <w:r>
        <w:t xml:space="preserve"> da primeira solução, acrescenta-se água até chegar aos 50 </w:t>
      </w:r>
      <w:proofErr w:type="spellStart"/>
      <w:r>
        <w:t>mL</w:t>
      </w:r>
      <w:proofErr w:type="spellEnd"/>
      <w:r>
        <w:t>.</w:t>
      </w:r>
    </w:p>
    <w:p w:rsidR="002E491A" w:rsidRDefault="002E491A" w:rsidP="00B34666">
      <w:pPr>
        <w:jc w:val="both"/>
      </w:pPr>
      <w:r>
        <w:t xml:space="preserve">Para um resultado mais preciso deve-se usar o conta-gotas no final e utilizar novamente a rolha e agitar para </w:t>
      </w:r>
      <w:proofErr w:type="spellStart"/>
      <w:r>
        <w:t>homegenizar</w:t>
      </w:r>
      <w:proofErr w:type="spellEnd"/>
      <w:r>
        <w:t>.</w:t>
      </w:r>
    </w:p>
    <w:p w:rsidR="001A6AD0" w:rsidRDefault="001A6AD0" w:rsidP="00B34666">
      <w:pPr>
        <w:jc w:val="both"/>
      </w:pPr>
    </w:p>
    <w:p w:rsidR="00A17DEE" w:rsidRDefault="00A17DEE" w:rsidP="00B34666">
      <w:pPr>
        <w:jc w:val="both"/>
      </w:pPr>
    </w:p>
    <w:p w:rsidR="00A17DEE" w:rsidRDefault="00A17DEE" w:rsidP="00B34666">
      <w:pPr>
        <w:jc w:val="both"/>
      </w:pPr>
    </w:p>
    <w:p w:rsidR="00A17DEE" w:rsidRDefault="00A17DEE" w:rsidP="00B34666">
      <w:pPr>
        <w:jc w:val="both"/>
      </w:pPr>
      <w:r>
        <w:rPr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250825</wp:posOffset>
            </wp:positionV>
            <wp:extent cx="3028950" cy="2286000"/>
            <wp:effectExtent l="19050" t="0" r="0" b="0"/>
            <wp:wrapTight wrapText="bothSides">
              <wp:wrapPolygon edited="0">
                <wp:start x="-136" y="0"/>
                <wp:lineTo x="-136" y="21420"/>
                <wp:lineTo x="21600" y="21420"/>
                <wp:lineTo x="21600" y="0"/>
                <wp:lineTo x="-136" y="0"/>
              </wp:wrapPolygon>
            </wp:wrapTight>
            <wp:docPr id="6" name="Imagem 6" descr="http://fotos.sapo.pt/FSTQVDnOnlzbwEKqGWqg/340x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otos.sapo.pt/FSTQVDnOnlzbwEKqGWqg/340x25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491A" w:rsidRPr="00B34666" w:rsidRDefault="00B34666" w:rsidP="00B34666">
      <w:pPr>
        <w:jc w:val="both"/>
        <w:rPr>
          <w:b/>
          <w:sz w:val="24"/>
          <w:u w:val="single"/>
        </w:rPr>
      </w:pPr>
      <w:r w:rsidRPr="00B34666">
        <w:rPr>
          <w:b/>
          <w:sz w:val="24"/>
          <w:u w:val="single"/>
        </w:rPr>
        <w:t>Discussão</w:t>
      </w:r>
      <w:r w:rsidR="002E491A" w:rsidRPr="00B34666">
        <w:rPr>
          <w:b/>
          <w:sz w:val="24"/>
          <w:u w:val="single"/>
        </w:rPr>
        <w:t xml:space="preserve"> dos resultados</w:t>
      </w:r>
    </w:p>
    <w:p w:rsidR="00B34666" w:rsidRDefault="00B34666" w:rsidP="00B34666">
      <w:pPr>
        <w:spacing w:after="0"/>
        <w:jc w:val="both"/>
      </w:pPr>
    </w:p>
    <w:p w:rsidR="002E491A" w:rsidRDefault="002E491A" w:rsidP="00B34666">
      <w:pPr>
        <w:spacing w:after="0"/>
        <w:jc w:val="both"/>
      </w:pPr>
      <w:r>
        <w:t xml:space="preserve">A experiência correu bem, conseguimos obter o resultado esperado. </w:t>
      </w:r>
    </w:p>
    <w:p w:rsidR="001A6AD0" w:rsidRDefault="002E491A" w:rsidP="00B34666">
      <w:pPr>
        <w:spacing w:after="0"/>
        <w:jc w:val="both"/>
      </w:pPr>
      <w:r>
        <w:t xml:space="preserve">Realizamos a pesagem 3 vezes para obter um resultado mais preciso. </w:t>
      </w:r>
    </w:p>
    <w:p w:rsidR="002E491A" w:rsidRDefault="002E491A" w:rsidP="00B34666">
      <w:pPr>
        <w:spacing w:after="0"/>
        <w:jc w:val="both"/>
      </w:pPr>
      <w:r>
        <w:t xml:space="preserve">À medida que íamos transferindo a solução e adicionando mais agua </w:t>
      </w:r>
      <w:r w:rsidR="00B34666">
        <w:t>reparamos que a solução ia ficando mais clara, como era de esperar.</w:t>
      </w:r>
    </w:p>
    <w:p w:rsidR="001A6AD0" w:rsidRPr="001A6AD0" w:rsidRDefault="001A6AD0" w:rsidP="00B34666">
      <w:pPr>
        <w:jc w:val="both"/>
      </w:pPr>
    </w:p>
    <w:sectPr w:rsidR="001A6AD0" w:rsidRPr="001A6AD0" w:rsidSect="001419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5D48"/>
    <w:multiLevelType w:val="hybridMultilevel"/>
    <w:tmpl w:val="DC5684F4"/>
    <w:lvl w:ilvl="0" w:tplc="121E686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56E50"/>
    <w:multiLevelType w:val="hybridMultilevel"/>
    <w:tmpl w:val="8598A2F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hyphenationZone w:val="425"/>
  <w:characterSpacingControl w:val="doNotCompress"/>
  <w:compat/>
  <w:rsids>
    <w:rsidRoot w:val="00A37AA1"/>
    <w:rsid w:val="000E0DB9"/>
    <w:rsid w:val="001419C7"/>
    <w:rsid w:val="001A6AD0"/>
    <w:rsid w:val="002E491A"/>
    <w:rsid w:val="00305A67"/>
    <w:rsid w:val="005166C0"/>
    <w:rsid w:val="00690CCD"/>
    <w:rsid w:val="00A17DEE"/>
    <w:rsid w:val="00A37AA1"/>
    <w:rsid w:val="00B34666"/>
    <w:rsid w:val="00D56F77"/>
    <w:rsid w:val="00D60662"/>
    <w:rsid w:val="00FF3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9C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F3D2C"/>
    <w:pPr>
      <w:ind w:left="720"/>
      <w:contextualSpacing/>
    </w:pPr>
  </w:style>
  <w:style w:type="table" w:styleId="Tabelacomgrelha">
    <w:name w:val="Table Grid"/>
    <w:basedOn w:val="Tabelanormal"/>
    <w:uiPriority w:val="59"/>
    <w:rsid w:val="00D56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1A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A6A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395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TMN</dc:creator>
  <cp:lastModifiedBy>TMN</cp:lastModifiedBy>
  <cp:revision>5</cp:revision>
  <dcterms:created xsi:type="dcterms:W3CDTF">2011-04-12T16:24:00Z</dcterms:created>
  <dcterms:modified xsi:type="dcterms:W3CDTF">2011-04-12T20:34:00Z</dcterms:modified>
</cp:coreProperties>
</file>